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3A" w:rsidRDefault="00D3093A" w:rsidP="00D3093A">
      <w:pPr>
        <w:spacing w:line="220" w:lineRule="exact"/>
        <w:rPr>
          <w:rStyle w:val="a3"/>
          <w:rFonts w:eastAsia="Arial Unicode MS"/>
        </w:rPr>
      </w:pPr>
    </w:p>
    <w:p w:rsidR="00D3093A" w:rsidRDefault="00D3093A" w:rsidP="00D3093A">
      <w:pPr>
        <w:spacing w:line="220" w:lineRule="exact"/>
        <w:rPr>
          <w:rStyle w:val="a3"/>
          <w:rFonts w:eastAsia="Arial Unicode MS"/>
        </w:rPr>
      </w:pPr>
    </w:p>
    <w:p w:rsidR="00D3093A" w:rsidRDefault="00D3093A" w:rsidP="00D3093A">
      <w:pPr>
        <w:spacing w:line="220" w:lineRule="exact"/>
        <w:rPr>
          <w:rStyle w:val="a3"/>
          <w:rFonts w:eastAsia="Arial Unicode MS"/>
        </w:rPr>
      </w:pPr>
    </w:p>
    <w:p w:rsidR="00FE0897" w:rsidRDefault="00D3093A" w:rsidP="00D3093A">
      <w:pPr>
        <w:spacing w:line="220" w:lineRule="exact"/>
        <w:rPr>
          <w:rStyle w:val="a3"/>
          <w:rFonts w:eastAsia="Arial Unicode MS"/>
          <w:i w:val="0"/>
        </w:rPr>
      </w:pPr>
      <w:r>
        <w:rPr>
          <w:rStyle w:val="a3"/>
          <w:rFonts w:eastAsia="Arial Unicode MS"/>
        </w:rPr>
        <w:t xml:space="preserve">                          </w:t>
      </w:r>
    </w:p>
    <w:p w:rsidR="00D3093A" w:rsidRPr="00FE0897" w:rsidRDefault="00FE0897" w:rsidP="00FE0897">
      <w:pPr>
        <w:spacing w:line="220" w:lineRule="exact"/>
        <w:rPr>
          <w:rStyle w:val="3"/>
          <w:rFonts w:eastAsia="Arial Unicode MS"/>
          <w:i w:val="0"/>
          <w:sz w:val="32"/>
          <w:szCs w:val="32"/>
        </w:rPr>
      </w:pPr>
      <w:r>
        <w:rPr>
          <w:rStyle w:val="a3"/>
          <w:rFonts w:eastAsia="Arial Unicode MS"/>
          <w:i w:val="0"/>
        </w:rPr>
        <w:t xml:space="preserve">                                          </w:t>
      </w:r>
      <w:r>
        <w:rPr>
          <w:rStyle w:val="a3"/>
          <w:rFonts w:eastAsia="Arial Unicode MS"/>
          <w:i w:val="0"/>
          <w:sz w:val="32"/>
          <w:szCs w:val="32"/>
        </w:rPr>
        <w:t xml:space="preserve">      </w:t>
      </w:r>
      <w:r w:rsidRPr="00FE0897">
        <w:rPr>
          <w:rStyle w:val="3"/>
          <w:rFonts w:eastAsia="Arial Unicode MS"/>
          <w:bCs w:val="0"/>
          <w:i w:val="0"/>
        </w:rPr>
        <w:t>РОССИЙСКАЯ ФЕДЕРАЦИЯ</w:t>
      </w:r>
    </w:p>
    <w:p w:rsidR="00FE0897" w:rsidRPr="00FE0897" w:rsidRDefault="00FE0897" w:rsidP="00FE0897">
      <w:pPr>
        <w:ind w:right="20"/>
        <w:jc w:val="center"/>
        <w:rPr>
          <w:rStyle w:val="3"/>
          <w:rFonts w:eastAsia="Arial Unicode MS"/>
          <w:bCs w:val="0"/>
          <w:i w:val="0"/>
        </w:rPr>
      </w:pPr>
      <w:r w:rsidRPr="00FE0897">
        <w:rPr>
          <w:rStyle w:val="3"/>
          <w:rFonts w:eastAsia="Arial Unicode MS"/>
          <w:bCs w:val="0"/>
          <w:i w:val="0"/>
        </w:rPr>
        <w:t>АДМИНИСТРАЦИЯ БОЛЬШЕКЛЮЧИНСКОГО СЕЛЬСОВЕТА</w:t>
      </w:r>
    </w:p>
    <w:p w:rsidR="00FE0897" w:rsidRPr="00FE0897" w:rsidRDefault="00FE0897" w:rsidP="00FE0897">
      <w:pPr>
        <w:ind w:right="20"/>
        <w:jc w:val="center"/>
        <w:rPr>
          <w:rStyle w:val="3"/>
          <w:rFonts w:eastAsia="Arial Unicode MS"/>
          <w:bCs w:val="0"/>
          <w:i w:val="0"/>
        </w:rPr>
      </w:pPr>
      <w:r w:rsidRPr="00FE0897">
        <w:rPr>
          <w:rStyle w:val="3"/>
          <w:rFonts w:eastAsia="Arial Unicode MS"/>
          <w:bCs w:val="0"/>
          <w:i w:val="0"/>
        </w:rPr>
        <w:t xml:space="preserve"> РЫБИНСКОГО РАЙОНА КРАСНОЯРСКОГО КРАЯ</w:t>
      </w:r>
    </w:p>
    <w:p w:rsidR="00FE0897" w:rsidRDefault="00D3093A" w:rsidP="00D3093A">
      <w:pPr>
        <w:ind w:right="20"/>
        <w:rPr>
          <w:rStyle w:val="3"/>
          <w:rFonts w:eastAsia="Arial Unicode MS"/>
          <w:b w:val="0"/>
          <w:bCs w:val="0"/>
        </w:rPr>
      </w:pPr>
      <w:r>
        <w:rPr>
          <w:rStyle w:val="3"/>
          <w:rFonts w:eastAsia="Arial Unicode MS"/>
          <w:b w:val="0"/>
          <w:bCs w:val="0"/>
        </w:rPr>
        <w:t xml:space="preserve">                                                        </w:t>
      </w:r>
    </w:p>
    <w:p w:rsidR="00D3093A" w:rsidRPr="00FE0897" w:rsidRDefault="00FE0897" w:rsidP="00D3093A">
      <w:pPr>
        <w:ind w:right="20"/>
        <w:rPr>
          <w:i/>
        </w:rPr>
      </w:pPr>
      <w:r>
        <w:rPr>
          <w:rStyle w:val="3"/>
          <w:rFonts w:eastAsia="Arial Unicode MS"/>
          <w:b w:val="0"/>
          <w:bCs w:val="0"/>
        </w:rPr>
        <w:t xml:space="preserve">                                                      </w:t>
      </w:r>
      <w:r w:rsidRPr="00FE0897">
        <w:rPr>
          <w:rStyle w:val="3"/>
          <w:rFonts w:eastAsia="Arial Unicode MS"/>
          <w:bCs w:val="0"/>
          <w:i w:val="0"/>
        </w:rPr>
        <w:t>ПОСТАНОВЛЕНИЕ</w:t>
      </w:r>
    </w:p>
    <w:p w:rsidR="00FE0897" w:rsidRDefault="00FE0897" w:rsidP="00D3093A">
      <w:pPr>
        <w:spacing w:line="260" w:lineRule="exact"/>
        <w:rPr>
          <w:rStyle w:val="4"/>
          <w:rFonts w:eastAsia="Arial Unicode MS"/>
          <w:i w:val="0"/>
          <w:iCs w:val="0"/>
        </w:rPr>
      </w:pPr>
    </w:p>
    <w:p w:rsidR="00D3093A" w:rsidRPr="00FE0897" w:rsidRDefault="00FE0897" w:rsidP="00FE0897">
      <w:pPr>
        <w:spacing w:line="260" w:lineRule="exact"/>
        <w:rPr>
          <w:rFonts w:asciiTheme="minorHAnsi" w:hAnsiTheme="minorHAnsi"/>
          <w:sz w:val="28"/>
          <w:szCs w:val="28"/>
        </w:rPr>
      </w:pPr>
      <w:r w:rsidRPr="00FE0897">
        <w:rPr>
          <w:rStyle w:val="2"/>
          <w:rFonts w:eastAsia="Arial Unicode MS"/>
          <w:sz w:val="28"/>
          <w:szCs w:val="28"/>
        </w:rPr>
        <w:t>19.05.2021 г.</w:t>
      </w:r>
      <w:r w:rsidR="00D3093A" w:rsidRPr="00FE0897">
        <w:rPr>
          <w:rStyle w:val="2"/>
          <w:rFonts w:eastAsia="Arial Unicode MS"/>
          <w:sz w:val="28"/>
          <w:szCs w:val="28"/>
        </w:rPr>
        <w:tab/>
      </w:r>
      <w:r w:rsidR="00D3093A" w:rsidRPr="00FE0897">
        <w:rPr>
          <w:rStyle w:val="2"/>
          <w:rFonts w:eastAsia="Arial Unicode MS"/>
          <w:sz w:val="28"/>
          <w:szCs w:val="28"/>
        </w:rPr>
        <w:tab/>
        <w:t xml:space="preserve"> </w:t>
      </w:r>
      <w:r>
        <w:rPr>
          <w:rStyle w:val="2"/>
          <w:rFonts w:eastAsia="Arial Unicode MS"/>
          <w:sz w:val="28"/>
          <w:szCs w:val="28"/>
        </w:rPr>
        <w:t xml:space="preserve">          </w:t>
      </w:r>
      <w:r w:rsidRPr="00FE0897">
        <w:rPr>
          <w:rStyle w:val="2"/>
          <w:rFonts w:eastAsia="Arial Unicode MS"/>
          <w:sz w:val="28"/>
          <w:szCs w:val="28"/>
        </w:rPr>
        <w:t>с. Большие Ключи</w:t>
      </w:r>
      <w:r w:rsidR="00D3093A" w:rsidRPr="00FE0897">
        <w:rPr>
          <w:rStyle w:val="2"/>
          <w:rFonts w:eastAsia="Arial Unicode MS"/>
          <w:sz w:val="28"/>
          <w:szCs w:val="28"/>
        </w:rPr>
        <w:t xml:space="preserve">                    </w:t>
      </w:r>
      <w:r>
        <w:rPr>
          <w:rStyle w:val="2"/>
          <w:rFonts w:eastAsia="Arial Unicode MS"/>
          <w:sz w:val="28"/>
          <w:szCs w:val="28"/>
        </w:rPr>
        <w:t xml:space="preserve">                 </w:t>
      </w:r>
      <w:r w:rsidRPr="00FE0897">
        <w:rPr>
          <w:rStyle w:val="2"/>
          <w:rFonts w:eastAsia="Arial Unicode MS"/>
          <w:sz w:val="28"/>
          <w:szCs w:val="28"/>
        </w:rPr>
        <w:t xml:space="preserve"> </w:t>
      </w:r>
      <w:r w:rsidR="00D3093A" w:rsidRPr="00FE0897">
        <w:rPr>
          <w:rStyle w:val="2"/>
          <w:rFonts w:eastAsia="Arial Unicode MS"/>
          <w:sz w:val="28"/>
          <w:szCs w:val="28"/>
        </w:rPr>
        <w:t>№</w:t>
      </w:r>
      <w:r w:rsidRPr="00FE0897">
        <w:rPr>
          <w:rStyle w:val="2"/>
          <w:rFonts w:eastAsia="Arial Unicode MS"/>
          <w:sz w:val="28"/>
          <w:szCs w:val="28"/>
        </w:rPr>
        <w:t xml:space="preserve"> 17-п</w:t>
      </w:r>
      <w:r w:rsidR="00D3093A" w:rsidRPr="00FE0897">
        <w:rPr>
          <w:rStyle w:val="2"/>
          <w:rFonts w:eastAsia="Arial Unicode MS"/>
          <w:sz w:val="28"/>
          <w:szCs w:val="28"/>
        </w:rPr>
        <w:tab/>
      </w:r>
    </w:p>
    <w:p w:rsidR="00D3093A" w:rsidRPr="00FE0897" w:rsidRDefault="00D3093A" w:rsidP="00D3093A">
      <w:pPr>
        <w:spacing w:after="240" w:line="298" w:lineRule="exact"/>
        <w:ind w:right="4280"/>
        <w:rPr>
          <w:i/>
          <w:sz w:val="28"/>
          <w:szCs w:val="28"/>
        </w:rPr>
      </w:pPr>
      <w:r w:rsidRPr="00FE0897">
        <w:rPr>
          <w:rStyle w:val="2"/>
          <w:rFonts w:eastAsia="Arial Unicode MS"/>
          <w:sz w:val="28"/>
          <w:szCs w:val="28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r w:rsidR="00FE0897" w:rsidRPr="00FE0897">
        <w:rPr>
          <w:rStyle w:val="212pt"/>
          <w:rFonts w:eastAsia="Arial Unicode MS"/>
          <w:i w:val="0"/>
          <w:sz w:val="28"/>
          <w:szCs w:val="28"/>
        </w:rPr>
        <w:t>Большеключинского сельсовета</w:t>
      </w:r>
    </w:p>
    <w:p w:rsidR="00D3093A" w:rsidRPr="00FE0897" w:rsidRDefault="00D3093A" w:rsidP="00D3093A">
      <w:pPr>
        <w:tabs>
          <w:tab w:val="left" w:pos="1493"/>
          <w:tab w:val="left" w:pos="2117"/>
        </w:tabs>
        <w:spacing w:line="298" w:lineRule="exact"/>
        <w:rPr>
          <w:i/>
          <w:sz w:val="28"/>
          <w:szCs w:val="28"/>
        </w:rPr>
      </w:pPr>
      <w:r w:rsidRPr="00FE0897">
        <w:rPr>
          <w:rStyle w:val="2"/>
          <w:rFonts w:eastAsia="Arial Unicode MS"/>
          <w:sz w:val="28"/>
          <w:szCs w:val="28"/>
        </w:rPr>
        <w:t>В соответствии с пунктом 14 части 1 статьи 14 Фе</w:t>
      </w:r>
      <w:r w:rsidRPr="00FE0897">
        <w:rPr>
          <w:rStyle w:val="2"/>
          <w:rFonts w:eastAsia="Arial Unicode MS"/>
          <w:sz w:val="28"/>
          <w:szCs w:val="28"/>
        </w:rPr>
        <w:t xml:space="preserve">дерального закона от 06.10.2003 № </w:t>
      </w:r>
      <w:r w:rsidRPr="00FE0897">
        <w:rPr>
          <w:rStyle w:val="2"/>
          <w:rFonts w:eastAsia="Arial Unicode MS"/>
          <w:sz w:val="28"/>
          <w:szCs w:val="28"/>
        </w:rPr>
        <w:t>131-ФЗ «Об общих принципах организации местного</w:t>
      </w:r>
      <w:r w:rsidRPr="00FE0897">
        <w:rPr>
          <w:rFonts w:asciiTheme="minorHAnsi" w:hAnsiTheme="minorHAnsi"/>
          <w:sz w:val="28"/>
          <w:szCs w:val="28"/>
        </w:rPr>
        <w:t xml:space="preserve"> </w:t>
      </w:r>
      <w:r w:rsidRPr="00FE0897">
        <w:rPr>
          <w:rStyle w:val="2"/>
          <w:rFonts w:eastAsia="Arial Unicode MS"/>
          <w:sz w:val="28"/>
          <w:szCs w:val="28"/>
        </w:rPr>
        <w:t xml:space="preserve">самоуправления в </w:t>
      </w:r>
      <w:r w:rsidRPr="00FE0897">
        <w:rPr>
          <w:rStyle w:val="2"/>
          <w:rFonts w:eastAsia="Arial Unicode MS"/>
          <w:sz w:val="28"/>
          <w:szCs w:val="28"/>
        </w:rPr>
        <w:t>Российской Федерации», статьи 9 Федерального закона от 04.12.2007 № 329-ФЗ «О физической культуре и спорте в Российской Федерации</w:t>
      </w:r>
      <w:r w:rsidR="00FE0897" w:rsidRPr="00FE0897">
        <w:rPr>
          <w:rStyle w:val="2"/>
          <w:rFonts w:eastAsia="Arial Unicode MS"/>
          <w:sz w:val="28"/>
          <w:szCs w:val="28"/>
        </w:rPr>
        <w:t>», руководствуясь статьями 7,14</w:t>
      </w:r>
      <w:r w:rsidRPr="00FE0897">
        <w:rPr>
          <w:rStyle w:val="2"/>
          <w:rFonts w:eastAsia="Arial Unicode MS"/>
          <w:sz w:val="28"/>
          <w:szCs w:val="28"/>
        </w:rPr>
        <w:t xml:space="preserve"> Устава </w:t>
      </w:r>
      <w:r w:rsidR="00FE0897" w:rsidRPr="00FE0897">
        <w:rPr>
          <w:rStyle w:val="212pt"/>
          <w:rFonts w:eastAsia="Arial Unicode MS"/>
          <w:i w:val="0"/>
          <w:sz w:val="28"/>
          <w:szCs w:val="28"/>
        </w:rPr>
        <w:t>Большеключинского сельсовета,</w:t>
      </w:r>
      <w:r w:rsidRPr="00FE0897">
        <w:rPr>
          <w:rStyle w:val="2"/>
          <w:rFonts w:eastAsia="Arial Unicode MS"/>
          <w:sz w:val="28"/>
          <w:szCs w:val="28"/>
        </w:rPr>
        <w:t xml:space="preserve"> </w:t>
      </w:r>
      <w:r w:rsidR="00FE0897" w:rsidRPr="00FE0897">
        <w:rPr>
          <w:rStyle w:val="212pt"/>
          <w:rFonts w:eastAsia="Arial Unicode MS"/>
          <w:b/>
          <w:i w:val="0"/>
          <w:sz w:val="28"/>
          <w:szCs w:val="28"/>
        </w:rPr>
        <w:t>ПОСТАНОВЛЯЮ</w:t>
      </w:r>
      <w:r w:rsidRPr="00FE0897">
        <w:rPr>
          <w:rStyle w:val="212pt"/>
          <w:rFonts w:eastAsia="Arial Unicode MS"/>
          <w:b/>
          <w:i w:val="0"/>
          <w:sz w:val="28"/>
          <w:szCs w:val="28"/>
        </w:rPr>
        <w:t>:</w:t>
      </w:r>
    </w:p>
    <w:p w:rsidR="00D3093A" w:rsidRPr="00FE0897" w:rsidRDefault="00D3093A" w:rsidP="00D3093A">
      <w:pPr>
        <w:numPr>
          <w:ilvl w:val="0"/>
          <w:numId w:val="1"/>
        </w:numPr>
        <w:tabs>
          <w:tab w:val="left" w:pos="1081"/>
        </w:tabs>
        <w:spacing w:line="302" w:lineRule="exact"/>
        <w:jc w:val="both"/>
        <w:rPr>
          <w:sz w:val="28"/>
          <w:szCs w:val="28"/>
        </w:rPr>
      </w:pPr>
      <w:r w:rsidRPr="00FE0897">
        <w:rPr>
          <w:rStyle w:val="2"/>
          <w:rFonts w:eastAsia="Arial Unicode MS"/>
          <w:sz w:val="28"/>
          <w:szCs w:val="28"/>
        </w:rPr>
        <w:t xml:space="preserve">Утвердить Положение о порядке обеспечения условий для развития физической культуры и массового спорта на территории </w:t>
      </w:r>
      <w:r w:rsidR="00FE0897" w:rsidRPr="00FE0897">
        <w:rPr>
          <w:rStyle w:val="212pt"/>
          <w:rFonts w:eastAsia="Arial Unicode MS"/>
          <w:i w:val="0"/>
          <w:sz w:val="28"/>
          <w:szCs w:val="28"/>
        </w:rPr>
        <w:t>Большеключинского сельсовета.</w:t>
      </w:r>
    </w:p>
    <w:p w:rsidR="00D3093A" w:rsidRPr="00FE0897" w:rsidRDefault="00D3093A" w:rsidP="00FE0897">
      <w:pPr>
        <w:numPr>
          <w:ilvl w:val="0"/>
          <w:numId w:val="1"/>
        </w:numPr>
        <w:tabs>
          <w:tab w:val="left" w:pos="1116"/>
        </w:tabs>
        <w:spacing w:line="302" w:lineRule="exact"/>
        <w:jc w:val="both"/>
        <w:rPr>
          <w:sz w:val="28"/>
          <w:szCs w:val="28"/>
        </w:rPr>
      </w:pPr>
      <w:r w:rsidRPr="00FE0897">
        <w:rPr>
          <w:rStyle w:val="2"/>
          <w:rFonts w:eastAsia="Arial Unicode MS"/>
          <w:sz w:val="28"/>
          <w:szCs w:val="28"/>
        </w:rPr>
        <w:t>Кон</w:t>
      </w:r>
      <w:r w:rsidR="00FE0897">
        <w:rPr>
          <w:rStyle w:val="2"/>
          <w:rFonts w:eastAsia="Arial Unicode MS"/>
          <w:sz w:val="28"/>
          <w:szCs w:val="28"/>
        </w:rPr>
        <w:t>троль за исполнением настоящего постановления оставляю за собой.</w:t>
      </w:r>
    </w:p>
    <w:p w:rsidR="00D3093A" w:rsidRPr="00E31661" w:rsidRDefault="00D3093A" w:rsidP="00D3093A">
      <w:pPr>
        <w:numPr>
          <w:ilvl w:val="0"/>
          <w:numId w:val="1"/>
        </w:numPr>
        <w:tabs>
          <w:tab w:val="left" w:pos="1076"/>
        </w:tabs>
        <w:spacing w:line="274" w:lineRule="exact"/>
        <w:jc w:val="both"/>
        <w:rPr>
          <w:rStyle w:val="4"/>
          <w:rFonts w:ascii="Arial Unicode MS" w:hAnsi="Arial Unicode MS"/>
          <w:i w:val="0"/>
          <w:iCs w:val="0"/>
          <w:sz w:val="28"/>
          <w:szCs w:val="28"/>
        </w:rPr>
      </w:pPr>
      <w:r w:rsidRPr="00FE0897">
        <w:rPr>
          <w:rStyle w:val="413pt"/>
          <w:rFonts w:eastAsia="Arial Unicode MS"/>
          <w:b w:val="0"/>
          <w:bCs w:val="0"/>
          <w:i w:val="0"/>
          <w:sz w:val="28"/>
          <w:szCs w:val="28"/>
        </w:rPr>
        <w:t>Настоящее</w:t>
      </w:r>
      <w:r w:rsidRPr="00FE0897">
        <w:rPr>
          <w:rStyle w:val="413pt"/>
          <w:rFonts w:eastAsia="Arial Unicode MS"/>
          <w:b w:val="0"/>
          <w:bCs w:val="0"/>
          <w:sz w:val="28"/>
          <w:szCs w:val="28"/>
        </w:rPr>
        <w:t xml:space="preserve"> </w:t>
      </w:r>
      <w:r w:rsidR="00FE0897">
        <w:rPr>
          <w:rStyle w:val="4"/>
          <w:rFonts w:eastAsia="Arial Unicode MS"/>
          <w:i w:val="0"/>
          <w:iCs w:val="0"/>
          <w:sz w:val="28"/>
          <w:szCs w:val="28"/>
        </w:rPr>
        <w:t>постановление</w:t>
      </w:r>
      <w:r w:rsidRPr="00FE0897">
        <w:rPr>
          <w:rStyle w:val="4"/>
          <w:rFonts w:eastAsia="Arial Unicode MS"/>
          <w:i w:val="0"/>
          <w:iCs w:val="0"/>
          <w:sz w:val="28"/>
          <w:szCs w:val="28"/>
        </w:rPr>
        <w:t xml:space="preserve"> </w:t>
      </w:r>
      <w:r w:rsidRPr="00FE0897">
        <w:rPr>
          <w:rStyle w:val="413pt"/>
          <w:rFonts w:eastAsia="Arial Unicode MS"/>
          <w:b w:val="0"/>
          <w:bCs w:val="0"/>
          <w:i w:val="0"/>
          <w:sz w:val="28"/>
          <w:szCs w:val="28"/>
        </w:rPr>
        <w:t>вступает в силу</w:t>
      </w:r>
      <w:r w:rsidRPr="00FE0897">
        <w:rPr>
          <w:rStyle w:val="413pt"/>
          <w:rFonts w:eastAsia="Arial Unicode MS"/>
          <w:b w:val="0"/>
          <w:bCs w:val="0"/>
          <w:sz w:val="28"/>
          <w:szCs w:val="28"/>
        </w:rPr>
        <w:t xml:space="preserve"> </w:t>
      </w:r>
      <w:r w:rsidRPr="00FE0897">
        <w:rPr>
          <w:rStyle w:val="4"/>
          <w:rFonts w:eastAsia="Arial Unicode MS"/>
          <w:i w:val="0"/>
          <w:iCs w:val="0"/>
          <w:sz w:val="28"/>
          <w:szCs w:val="28"/>
        </w:rPr>
        <w:t>после официального опубликования</w:t>
      </w:r>
      <w:r w:rsidRPr="00FE0897">
        <w:rPr>
          <w:rStyle w:val="413pt"/>
          <w:rFonts w:eastAsia="Arial Unicode MS"/>
          <w:b w:val="0"/>
          <w:bCs w:val="0"/>
          <w:sz w:val="28"/>
          <w:szCs w:val="28"/>
        </w:rPr>
        <w:t xml:space="preserve"> </w:t>
      </w:r>
      <w:r w:rsidRPr="00FE0897">
        <w:rPr>
          <w:rStyle w:val="413pt"/>
          <w:rFonts w:eastAsia="Arial Unicode MS"/>
          <w:b w:val="0"/>
          <w:bCs w:val="0"/>
          <w:i w:val="0"/>
          <w:sz w:val="28"/>
          <w:szCs w:val="28"/>
        </w:rPr>
        <w:t>в</w:t>
      </w:r>
      <w:r w:rsidRPr="00FE0897">
        <w:rPr>
          <w:rStyle w:val="413pt"/>
          <w:rFonts w:eastAsia="Arial Unicode MS"/>
          <w:b w:val="0"/>
          <w:bCs w:val="0"/>
          <w:sz w:val="28"/>
          <w:szCs w:val="28"/>
        </w:rPr>
        <w:t xml:space="preserve"> </w:t>
      </w:r>
      <w:r w:rsidR="00FE0897">
        <w:rPr>
          <w:rStyle w:val="4"/>
          <w:rFonts w:eastAsia="Arial Unicode MS"/>
          <w:i w:val="0"/>
          <w:iCs w:val="0"/>
          <w:sz w:val="28"/>
          <w:szCs w:val="28"/>
        </w:rPr>
        <w:t xml:space="preserve">газете «Вести села» и на официальном сайте Большеключинского сельсовета </w:t>
      </w:r>
      <w:hyperlink r:id="rId5" w:history="1">
        <w:r w:rsidR="00E31661" w:rsidRPr="005F544A">
          <w:rPr>
            <w:rStyle w:val="a5"/>
            <w:rFonts w:ascii="Times New Roman" w:eastAsia="Arial Unicode MS" w:hAnsi="Times New Roman"/>
            <w:sz w:val="28"/>
            <w:szCs w:val="28"/>
            <w:lang w:val="en-US"/>
          </w:rPr>
          <w:t>https</w:t>
        </w:r>
        <w:r w:rsidR="00E31661" w:rsidRPr="005F544A">
          <w:rPr>
            <w:rStyle w:val="a5"/>
            <w:rFonts w:ascii="Times New Roman" w:eastAsia="Arial Unicode MS" w:hAnsi="Times New Roman"/>
            <w:sz w:val="28"/>
            <w:szCs w:val="28"/>
          </w:rPr>
          <w:t>:</w:t>
        </w:r>
        <w:r w:rsidR="00E31661" w:rsidRPr="00E31661">
          <w:rPr>
            <w:rStyle w:val="a5"/>
            <w:rFonts w:ascii="Times New Roman" w:eastAsia="Arial Unicode MS" w:hAnsi="Times New Roman"/>
            <w:sz w:val="28"/>
            <w:szCs w:val="28"/>
          </w:rPr>
          <w:t>//</w:t>
        </w:r>
        <w:proofErr w:type="spellStart"/>
        <w:r w:rsidR="00E31661" w:rsidRPr="005F544A">
          <w:rPr>
            <w:rStyle w:val="a5"/>
            <w:rFonts w:ascii="Times New Roman" w:eastAsia="Arial Unicode MS" w:hAnsi="Times New Roman"/>
            <w:sz w:val="28"/>
            <w:szCs w:val="28"/>
            <w:lang w:val="en-US"/>
          </w:rPr>
          <w:t>admbkl</w:t>
        </w:r>
        <w:proofErr w:type="spellEnd"/>
        <w:r w:rsidR="00E31661" w:rsidRPr="00E31661">
          <w:rPr>
            <w:rStyle w:val="a5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="00E31661" w:rsidRPr="005F544A">
          <w:rPr>
            <w:rStyle w:val="a5"/>
            <w:rFonts w:ascii="Times New Roman" w:eastAsia="Arial Unicode MS" w:hAnsi="Times New Roman"/>
            <w:sz w:val="28"/>
            <w:szCs w:val="28"/>
            <w:lang w:val="en-US"/>
          </w:rPr>
          <w:t>ru</w:t>
        </w:r>
        <w:proofErr w:type="spellEnd"/>
      </w:hyperlink>
      <w:r w:rsidR="00E31661" w:rsidRPr="00E31661">
        <w:rPr>
          <w:rStyle w:val="4"/>
          <w:rFonts w:eastAsia="Arial Unicode MS"/>
          <w:i w:val="0"/>
          <w:iCs w:val="0"/>
          <w:sz w:val="28"/>
          <w:szCs w:val="28"/>
        </w:rPr>
        <w:t xml:space="preserve"> </w:t>
      </w:r>
      <w:r w:rsidR="00E31661">
        <w:rPr>
          <w:rStyle w:val="4"/>
          <w:rFonts w:eastAsia="Arial Unicode MS"/>
          <w:i w:val="0"/>
          <w:iCs w:val="0"/>
          <w:sz w:val="28"/>
          <w:szCs w:val="28"/>
        </w:rPr>
        <w:t>в сети Интернет.</w:t>
      </w:r>
    </w:p>
    <w:p w:rsidR="00E31661" w:rsidRDefault="00E31661" w:rsidP="00E31661">
      <w:pPr>
        <w:tabs>
          <w:tab w:val="left" w:pos="1076"/>
        </w:tabs>
        <w:spacing w:line="274" w:lineRule="exact"/>
        <w:jc w:val="both"/>
        <w:rPr>
          <w:rFonts w:asciiTheme="minorHAnsi" w:hAnsiTheme="minorHAnsi"/>
          <w:sz w:val="28"/>
          <w:szCs w:val="28"/>
        </w:rPr>
      </w:pPr>
    </w:p>
    <w:p w:rsidR="00E31661" w:rsidRDefault="00E31661" w:rsidP="00E31661">
      <w:pPr>
        <w:tabs>
          <w:tab w:val="left" w:pos="1076"/>
        </w:tabs>
        <w:spacing w:line="274" w:lineRule="exact"/>
        <w:jc w:val="both"/>
        <w:rPr>
          <w:rFonts w:asciiTheme="minorHAnsi" w:hAnsiTheme="minorHAnsi"/>
          <w:sz w:val="28"/>
          <w:szCs w:val="28"/>
        </w:rPr>
      </w:pPr>
    </w:p>
    <w:p w:rsidR="00E31661" w:rsidRDefault="00E31661" w:rsidP="00E31661">
      <w:pPr>
        <w:tabs>
          <w:tab w:val="left" w:pos="1076"/>
        </w:tabs>
        <w:spacing w:line="274" w:lineRule="exact"/>
        <w:jc w:val="both"/>
        <w:rPr>
          <w:rFonts w:asciiTheme="minorHAnsi" w:hAnsiTheme="minorHAnsi"/>
          <w:sz w:val="28"/>
          <w:szCs w:val="28"/>
        </w:rPr>
      </w:pPr>
    </w:p>
    <w:p w:rsidR="00E31661" w:rsidRDefault="00E31661" w:rsidP="00E31661">
      <w:pPr>
        <w:tabs>
          <w:tab w:val="left" w:pos="1076"/>
        </w:tabs>
        <w:spacing w:line="274" w:lineRule="exact"/>
        <w:jc w:val="both"/>
        <w:rPr>
          <w:rFonts w:asciiTheme="minorHAnsi" w:hAnsiTheme="minorHAnsi"/>
          <w:sz w:val="28"/>
          <w:szCs w:val="28"/>
        </w:rPr>
      </w:pPr>
    </w:p>
    <w:p w:rsidR="00E31661" w:rsidRPr="00E31661" w:rsidRDefault="00E31661" w:rsidP="00E31661">
      <w:pPr>
        <w:tabs>
          <w:tab w:val="left" w:pos="1076"/>
        </w:tabs>
        <w:spacing w:line="274" w:lineRule="exact"/>
        <w:jc w:val="both"/>
        <w:rPr>
          <w:rFonts w:asciiTheme="minorHAnsi" w:hAnsiTheme="minorHAnsi"/>
          <w:sz w:val="28"/>
          <w:szCs w:val="28"/>
        </w:rPr>
      </w:pPr>
    </w:p>
    <w:p w:rsidR="00E31661" w:rsidRDefault="00E31661" w:rsidP="00E31661">
      <w:pPr>
        <w:tabs>
          <w:tab w:val="left" w:leader="underscore" w:pos="5652"/>
        </w:tabs>
        <w:spacing w:line="260" w:lineRule="exact"/>
        <w:ind w:left="19" w:right="3826"/>
        <w:jc w:val="both"/>
        <w:rPr>
          <w:rStyle w:val="4"/>
          <w:rFonts w:eastAsia="Arial Unicode MS"/>
          <w:i w:val="0"/>
          <w:iCs w:val="0"/>
          <w:sz w:val="28"/>
          <w:szCs w:val="28"/>
        </w:rPr>
      </w:pPr>
    </w:p>
    <w:p w:rsidR="00D3093A" w:rsidRPr="00FE0897" w:rsidRDefault="00E31661" w:rsidP="00E31661">
      <w:pPr>
        <w:tabs>
          <w:tab w:val="left" w:leader="underscore" w:pos="5652"/>
        </w:tabs>
        <w:spacing w:line="260" w:lineRule="exact"/>
        <w:ind w:left="19" w:right="3826"/>
        <w:jc w:val="both"/>
        <w:rPr>
          <w:sz w:val="28"/>
          <w:szCs w:val="28"/>
        </w:rPr>
      </w:pPr>
      <w:r>
        <w:rPr>
          <w:rStyle w:val="4"/>
          <w:rFonts w:eastAsia="Arial Unicode MS"/>
          <w:i w:val="0"/>
          <w:iCs w:val="0"/>
          <w:sz w:val="28"/>
          <w:szCs w:val="28"/>
        </w:rPr>
        <w:t xml:space="preserve">Глава Большеключинского </w:t>
      </w:r>
      <w:proofErr w:type="gramStart"/>
      <w:r>
        <w:rPr>
          <w:rStyle w:val="4"/>
          <w:rFonts w:eastAsia="Arial Unicode MS"/>
          <w:i w:val="0"/>
          <w:iCs w:val="0"/>
          <w:sz w:val="28"/>
          <w:szCs w:val="28"/>
        </w:rPr>
        <w:t xml:space="preserve">сельсовета </w:t>
      </w:r>
      <w:r w:rsidR="00D3093A" w:rsidRPr="00FE0897">
        <w:rPr>
          <w:rStyle w:val="413pt"/>
          <w:rFonts w:eastAsia="Arial Unicode MS"/>
          <w:b w:val="0"/>
          <w:bCs w:val="0"/>
          <w:sz w:val="28"/>
          <w:szCs w:val="28"/>
        </w:rPr>
        <w:t xml:space="preserve"> </w:t>
      </w:r>
      <w:r w:rsidR="00D3093A" w:rsidRPr="00FE0897">
        <w:rPr>
          <w:rStyle w:val="413pt"/>
          <w:rFonts w:eastAsia="Arial Unicode MS"/>
          <w:b w:val="0"/>
          <w:bCs w:val="0"/>
          <w:sz w:val="28"/>
          <w:szCs w:val="28"/>
        </w:rPr>
        <w:tab/>
      </w:r>
      <w:proofErr w:type="gramEnd"/>
      <w:r>
        <w:rPr>
          <w:rStyle w:val="5"/>
          <w:rFonts w:eastAsia="Arial Unicode MS"/>
          <w:sz w:val="28"/>
          <w:szCs w:val="28"/>
        </w:rPr>
        <w:t xml:space="preserve">                               </w:t>
      </w:r>
      <w:r>
        <w:rPr>
          <w:rStyle w:val="4"/>
          <w:rFonts w:eastAsia="Arial Unicode MS"/>
          <w:i w:val="0"/>
          <w:iCs w:val="0"/>
          <w:sz w:val="28"/>
          <w:szCs w:val="28"/>
        </w:rPr>
        <w:t>Т.В. Штоль</w:t>
      </w:r>
    </w:p>
    <w:p w:rsidR="00D3093A" w:rsidRDefault="00D3093A" w:rsidP="00D3093A">
      <w:pPr>
        <w:widowControl/>
        <w:rPr>
          <w:rFonts w:eastAsia="Arial Unicode MS"/>
          <w:sz w:val="2"/>
          <w:szCs w:val="2"/>
        </w:rPr>
        <w:sectPr w:rsidR="00D3093A" w:rsidSect="00FE0897">
          <w:pgSz w:w="11900" w:h="16840"/>
          <w:pgMar w:top="142" w:right="845" w:bottom="357" w:left="1701" w:header="0" w:footer="6" w:gutter="0"/>
          <w:cols w:space="720"/>
        </w:sectPr>
      </w:pPr>
    </w:p>
    <w:p w:rsidR="00D3093A" w:rsidRDefault="00D3093A" w:rsidP="00D3093A">
      <w:pPr>
        <w:framePr w:wrap="none" w:vAnchor="page" w:hAnchor="page" w:x="6117" w:y="648"/>
        <w:spacing w:line="240" w:lineRule="exact"/>
      </w:pPr>
      <w:r>
        <w:rPr>
          <w:rStyle w:val="20"/>
          <w:rFonts w:eastAsia="Arial Unicode MS"/>
        </w:rPr>
        <w:lastRenderedPageBreak/>
        <w:t>2</w:t>
      </w:r>
    </w:p>
    <w:p w:rsidR="00E31661" w:rsidRDefault="00E31661" w:rsidP="00D3093A">
      <w:pPr>
        <w:tabs>
          <w:tab w:val="left" w:pos="8264"/>
        </w:tabs>
        <w:spacing w:line="274" w:lineRule="exact"/>
        <w:ind w:left="5000"/>
        <w:rPr>
          <w:rStyle w:val="413pt"/>
          <w:rFonts w:eastAsia="Arial Unicode MS"/>
          <w:b w:val="0"/>
          <w:bCs w:val="0"/>
          <w:i w:val="0"/>
          <w:sz w:val="24"/>
          <w:szCs w:val="24"/>
        </w:rPr>
      </w:pPr>
    </w:p>
    <w:p w:rsidR="00E31661" w:rsidRDefault="00E31661" w:rsidP="00D3093A">
      <w:pPr>
        <w:tabs>
          <w:tab w:val="left" w:pos="8264"/>
        </w:tabs>
        <w:spacing w:line="274" w:lineRule="exact"/>
        <w:ind w:left="5000"/>
        <w:rPr>
          <w:rStyle w:val="413pt"/>
          <w:rFonts w:eastAsia="Arial Unicode MS"/>
          <w:b w:val="0"/>
          <w:bCs w:val="0"/>
          <w:i w:val="0"/>
          <w:sz w:val="24"/>
          <w:szCs w:val="24"/>
        </w:rPr>
      </w:pPr>
    </w:p>
    <w:p w:rsidR="00E31661" w:rsidRDefault="00E31661" w:rsidP="00D3093A">
      <w:pPr>
        <w:tabs>
          <w:tab w:val="left" w:pos="8264"/>
        </w:tabs>
        <w:spacing w:line="274" w:lineRule="exact"/>
        <w:ind w:left="5000"/>
        <w:rPr>
          <w:rStyle w:val="413pt"/>
          <w:rFonts w:eastAsia="Arial Unicode MS"/>
          <w:b w:val="0"/>
          <w:bCs w:val="0"/>
          <w:i w:val="0"/>
          <w:sz w:val="24"/>
          <w:szCs w:val="24"/>
        </w:rPr>
      </w:pPr>
    </w:p>
    <w:p w:rsidR="00E31661" w:rsidRPr="00E31661" w:rsidRDefault="00D3093A" w:rsidP="00D3093A">
      <w:pPr>
        <w:tabs>
          <w:tab w:val="left" w:pos="8264"/>
        </w:tabs>
        <w:spacing w:line="274" w:lineRule="exact"/>
        <w:ind w:left="5000"/>
        <w:rPr>
          <w:rStyle w:val="4"/>
          <w:rFonts w:eastAsia="Arial Unicode MS"/>
          <w:i w:val="0"/>
          <w:iCs w:val="0"/>
        </w:rPr>
      </w:pPr>
      <w:r w:rsidRPr="00E31661">
        <w:rPr>
          <w:rStyle w:val="413pt"/>
          <w:rFonts w:eastAsia="Arial Unicode MS"/>
          <w:b w:val="0"/>
          <w:bCs w:val="0"/>
          <w:i w:val="0"/>
          <w:sz w:val="24"/>
          <w:szCs w:val="24"/>
        </w:rPr>
        <w:t>Приложение к</w:t>
      </w:r>
      <w:r w:rsidRPr="00E31661">
        <w:rPr>
          <w:rStyle w:val="413pt"/>
          <w:rFonts w:eastAsia="Arial Unicode MS"/>
          <w:b w:val="0"/>
          <w:bCs w:val="0"/>
          <w:sz w:val="24"/>
          <w:szCs w:val="24"/>
        </w:rPr>
        <w:t xml:space="preserve"> </w:t>
      </w:r>
      <w:r w:rsidR="00E31661" w:rsidRPr="00E31661">
        <w:rPr>
          <w:rStyle w:val="4"/>
          <w:rFonts w:eastAsia="Arial Unicode MS"/>
          <w:i w:val="0"/>
          <w:iCs w:val="0"/>
        </w:rPr>
        <w:t xml:space="preserve">Постановлению Большеключинского сельсовета </w:t>
      </w:r>
    </w:p>
    <w:p w:rsidR="00D3093A" w:rsidRPr="00E31661" w:rsidRDefault="00D3093A" w:rsidP="00D3093A">
      <w:pPr>
        <w:tabs>
          <w:tab w:val="left" w:pos="8264"/>
        </w:tabs>
        <w:spacing w:line="274" w:lineRule="exact"/>
        <w:ind w:left="5000"/>
      </w:pPr>
      <w:r w:rsidRPr="00E31661">
        <w:rPr>
          <w:rStyle w:val="4"/>
          <w:rFonts w:eastAsia="Arial Unicode MS"/>
          <w:i w:val="0"/>
          <w:iCs w:val="0"/>
        </w:rPr>
        <w:t xml:space="preserve"> </w:t>
      </w:r>
      <w:r w:rsidRPr="00E31661">
        <w:rPr>
          <w:rStyle w:val="413pt"/>
          <w:rFonts w:eastAsia="Arial Unicode MS"/>
          <w:b w:val="0"/>
          <w:bCs w:val="0"/>
          <w:i w:val="0"/>
          <w:sz w:val="24"/>
          <w:szCs w:val="24"/>
        </w:rPr>
        <w:t>от</w:t>
      </w:r>
      <w:r w:rsidR="00E31661" w:rsidRPr="00E31661">
        <w:rPr>
          <w:rStyle w:val="413pt"/>
          <w:rFonts w:eastAsia="Arial Unicode MS"/>
          <w:b w:val="0"/>
          <w:bCs w:val="0"/>
          <w:i w:val="0"/>
          <w:sz w:val="24"/>
          <w:szCs w:val="24"/>
        </w:rPr>
        <w:t xml:space="preserve"> 19.05.2021 г.  № 17-п </w:t>
      </w:r>
    </w:p>
    <w:p w:rsidR="00E31661" w:rsidRDefault="00E31661" w:rsidP="00D3093A">
      <w:pPr>
        <w:spacing w:line="260" w:lineRule="exact"/>
        <w:ind w:left="4400"/>
        <w:rPr>
          <w:rStyle w:val="6"/>
          <w:rFonts w:eastAsia="Arial Unicode MS"/>
        </w:rPr>
      </w:pPr>
    </w:p>
    <w:p w:rsidR="00D3093A" w:rsidRDefault="00D3093A" w:rsidP="00D3093A">
      <w:pPr>
        <w:spacing w:line="260" w:lineRule="exact"/>
        <w:ind w:left="4400"/>
      </w:pPr>
      <w:r>
        <w:rPr>
          <w:rStyle w:val="6"/>
          <w:rFonts w:eastAsia="Arial Unicode MS"/>
        </w:rPr>
        <w:t>Положение</w:t>
      </w:r>
    </w:p>
    <w:p w:rsidR="00D3093A" w:rsidRDefault="00D3093A" w:rsidP="00D3093A">
      <w:pPr>
        <w:spacing w:after="240" w:line="298" w:lineRule="exact"/>
        <w:ind w:left="1140"/>
      </w:pPr>
      <w:r>
        <w:rPr>
          <w:rStyle w:val="6"/>
          <w:rFonts w:eastAsia="Arial Unicode MS"/>
        </w:rPr>
        <w:t xml:space="preserve">о порядке обеспечения условий для развития физической культуры и массового спорта на территории </w:t>
      </w:r>
      <w:r w:rsidR="00E31661" w:rsidRPr="00E31661">
        <w:rPr>
          <w:rStyle w:val="60"/>
          <w:rFonts w:eastAsia="Arial Unicode MS"/>
          <w:bCs w:val="0"/>
          <w:i w:val="0"/>
        </w:rPr>
        <w:t>Большеключинского сельсовета</w:t>
      </w:r>
      <w:r w:rsidR="00E31661">
        <w:rPr>
          <w:rStyle w:val="60"/>
          <w:rFonts w:eastAsia="Arial Unicode MS"/>
          <w:bCs w:val="0"/>
          <w:i w:val="0"/>
        </w:rPr>
        <w:t>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253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r w:rsidR="00E31661" w:rsidRPr="00E31661">
        <w:rPr>
          <w:rStyle w:val="212pt"/>
          <w:rFonts w:eastAsia="Arial Unicode MS"/>
          <w:i w:val="0"/>
          <w:sz w:val="28"/>
          <w:szCs w:val="28"/>
        </w:rPr>
        <w:t>Большеключинского сельсовета</w:t>
      </w:r>
      <w:r w:rsidRPr="00E31661">
        <w:rPr>
          <w:rStyle w:val="2"/>
          <w:rFonts w:eastAsia="Arial Unicode MS"/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 w:rsidR="00E31661">
        <w:rPr>
          <w:rStyle w:val="212pt"/>
          <w:rFonts w:eastAsia="Arial Unicode MS"/>
          <w:i w:val="0"/>
          <w:sz w:val="28"/>
          <w:szCs w:val="28"/>
        </w:rPr>
        <w:t>Большеключинского сельсовета</w:t>
      </w:r>
      <w:r w:rsidRPr="00E31661">
        <w:rPr>
          <w:rStyle w:val="2"/>
          <w:rFonts w:eastAsia="Arial Unicode MS"/>
          <w:sz w:val="28"/>
          <w:szCs w:val="28"/>
        </w:rPr>
        <w:t xml:space="preserve"> физической культуры и массового спорта.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253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Основными задачами в сфере развития физической культуры и массового спорта являются:</w:t>
      </w:r>
    </w:p>
    <w:p w:rsidR="00D3093A" w:rsidRPr="00E31661" w:rsidRDefault="00E31661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D3093A" w:rsidRPr="00E31661" w:rsidRDefault="00E31661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</w:t>
      </w: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softHyphen/>
        <w:t>спортивной работы граждан;</w:t>
      </w:r>
    </w:p>
    <w:p w:rsidR="00D3093A" w:rsidRPr="00E31661" w:rsidRDefault="00E31661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D3093A" w:rsidRPr="00E31661" w:rsidRDefault="00E31661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253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 xml:space="preserve">Деятельность органов местного самоуправления в сфере обеспечения условий для развития физической культуры и массового спорта на территории </w:t>
      </w:r>
      <w:r w:rsidR="00FF03FF">
        <w:rPr>
          <w:rStyle w:val="212pt"/>
          <w:rFonts w:eastAsia="Arial Unicode MS"/>
          <w:i w:val="0"/>
          <w:sz w:val="28"/>
          <w:szCs w:val="28"/>
        </w:rPr>
        <w:t>Большеключинского сельсовета</w:t>
      </w:r>
      <w:r w:rsidRPr="00E31661">
        <w:rPr>
          <w:rStyle w:val="2"/>
          <w:rFonts w:eastAsia="Arial Unicode MS"/>
          <w:sz w:val="28"/>
          <w:szCs w:val="28"/>
        </w:rPr>
        <w:t xml:space="preserve"> основывается на следующих принципах:</w:t>
      </w:r>
    </w:p>
    <w:p w:rsidR="00D3093A" w:rsidRPr="00E31661" w:rsidRDefault="00FF03FF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D3093A" w:rsidRPr="00E31661" w:rsidRDefault="00FF03FF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D3093A" w:rsidRPr="00E31661" w:rsidRDefault="00FF03FF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D3093A" w:rsidRPr="00E31661" w:rsidRDefault="00FF03FF" w:rsidP="00D3093A">
      <w:pPr>
        <w:spacing w:line="293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D3093A" w:rsidRPr="00E31661" w:rsidRDefault="00D3093A" w:rsidP="00D3093A">
      <w:pPr>
        <w:widowControl/>
        <w:rPr>
          <w:rFonts w:eastAsia="Arial Unicode MS"/>
          <w:sz w:val="28"/>
          <w:szCs w:val="28"/>
        </w:rPr>
        <w:sectPr w:rsidR="00D3093A" w:rsidRPr="00E31661" w:rsidSect="00D3093A">
          <w:pgSz w:w="11900" w:h="16840"/>
          <w:pgMar w:top="360" w:right="985" w:bottom="360" w:left="1701" w:header="0" w:footer="3" w:gutter="0"/>
          <w:cols w:space="720"/>
        </w:sectPr>
      </w:pPr>
    </w:p>
    <w:p w:rsidR="00D3093A" w:rsidRPr="00E31661" w:rsidRDefault="00D3093A" w:rsidP="00D3093A">
      <w:pPr>
        <w:framePr w:wrap="none" w:vAnchor="page" w:hAnchor="page" w:x="6136" w:y="647"/>
        <w:spacing w:line="240" w:lineRule="exact"/>
        <w:rPr>
          <w:sz w:val="28"/>
          <w:szCs w:val="28"/>
        </w:rPr>
      </w:pPr>
      <w:r w:rsidRPr="00E31661">
        <w:rPr>
          <w:rStyle w:val="20"/>
          <w:rFonts w:eastAsia="Arial Unicode MS"/>
          <w:sz w:val="28"/>
          <w:szCs w:val="28"/>
        </w:rPr>
        <w:lastRenderedPageBreak/>
        <w:t>3</w:t>
      </w:r>
    </w:p>
    <w:p w:rsidR="00FF03FF" w:rsidRDefault="00FF03FF" w:rsidP="00D3093A">
      <w:pPr>
        <w:spacing w:line="298" w:lineRule="exact"/>
        <w:rPr>
          <w:rStyle w:val="2"/>
          <w:rFonts w:eastAsia="Arial Unicode MS"/>
          <w:sz w:val="28"/>
          <w:szCs w:val="28"/>
        </w:rPr>
      </w:pPr>
    </w:p>
    <w:p w:rsidR="00FF03FF" w:rsidRDefault="00FF03FF" w:rsidP="00D3093A">
      <w:pPr>
        <w:spacing w:line="298" w:lineRule="exact"/>
        <w:rPr>
          <w:rStyle w:val="2"/>
          <w:rFonts w:eastAsia="Arial Unicode MS"/>
          <w:sz w:val="28"/>
          <w:szCs w:val="28"/>
        </w:rPr>
      </w:pPr>
    </w:p>
    <w:p w:rsidR="00D3093A" w:rsidRPr="00E31661" w:rsidRDefault="00FF03FF" w:rsidP="00D3093A">
      <w:pPr>
        <w:spacing w:line="298" w:lineRule="exact"/>
        <w:rPr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- </w:t>
      </w:r>
      <w:r w:rsidR="00D3093A" w:rsidRPr="00E31661">
        <w:rPr>
          <w:rStyle w:val="2"/>
          <w:rFonts w:eastAsia="Arial Unicode MS"/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210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Основные направления деятельности в развитии физической культуры и массового спорта являются:</w:t>
      </w:r>
    </w:p>
    <w:p w:rsidR="00D3093A" w:rsidRPr="00E31661" w:rsidRDefault="00D3093A" w:rsidP="00D3093A">
      <w:pPr>
        <w:spacing w:line="298" w:lineRule="exact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D3093A" w:rsidRPr="00E31661" w:rsidRDefault="00D3093A" w:rsidP="00D3093A">
      <w:pPr>
        <w:spacing w:line="298" w:lineRule="exact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формирование муниципальной политики в сфере физической культуры и массового спорта;</w:t>
      </w:r>
    </w:p>
    <w:p w:rsidR="00D3093A" w:rsidRPr="00E31661" w:rsidRDefault="00D3093A" w:rsidP="00D3093A">
      <w:pPr>
        <w:spacing w:line="298" w:lineRule="exact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проведение массовых физкультурно-оздоровительных и спортивных соревнований;</w:t>
      </w:r>
    </w:p>
    <w:p w:rsidR="00D3093A" w:rsidRPr="00E31661" w:rsidRDefault="00D3093A" w:rsidP="00D3093A">
      <w:pPr>
        <w:spacing w:line="298" w:lineRule="exact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D3093A" w:rsidRPr="00E31661" w:rsidRDefault="00D3093A" w:rsidP="00D3093A">
      <w:pPr>
        <w:spacing w:line="298" w:lineRule="exact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3093A" w:rsidRPr="00E31661" w:rsidRDefault="00D3093A" w:rsidP="00D3093A">
      <w:pPr>
        <w:spacing w:line="298" w:lineRule="exact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215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52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развитие школьного спорта и массового спорта;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 xml:space="preserve">присвоение спортивных разрядов и квалификационных категорий спортивных судей в соответствии со статьей 22 Федерального закона </w:t>
      </w:r>
      <w:r w:rsidR="00FF03FF">
        <w:rPr>
          <w:rStyle w:val="4"/>
          <w:rFonts w:eastAsia="Arial Unicode MS"/>
          <w:i w:val="0"/>
          <w:iCs w:val="0"/>
          <w:sz w:val="28"/>
          <w:szCs w:val="28"/>
          <w:lang w:eastAsia="en-US" w:bidi="en-US"/>
        </w:rPr>
        <w:t>№</w:t>
      </w:r>
      <w:r w:rsidRPr="00E31661">
        <w:rPr>
          <w:rStyle w:val="4"/>
          <w:rFonts w:eastAsia="Arial Unicode MS"/>
          <w:i w:val="0"/>
          <w:iCs w:val="0"/>
          <w:sz w:val="28"/>
          <w:szCs w:val="28"/>
          <w:lang w:eastAsia="en-US" w:bidi="en-US"/>
        </w:rPr>
        <w:t xml:space="preserve"> </w:t>
      </w: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329-ФЗ;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3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</w:t>
      </w:r>
      <w:r w:rsidR="00FF03FF">
        <w:rPr>
          <w:rStyle w:val="4"/>
          <w:rFonts w:eastAsia="Arial Unicode MS"/>
          <w:i w:val="0"/>
          <w:iCs w:val="0"/>
          <w:sz w:val="28"/>
          <w:szCs w:val="28"/>
        </w:rPr>
        <w:t xml:space="preserve">- </w:t>
      </w: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softHyphen/>
        <w:t>спортивной работы по месту жительства граждан;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3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физкультурные, мероприятия и спортивные мероприятия по реализации комплекса ГТО;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3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3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47"/>
        </w:tabs>
        <w:spacing w:line="293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82"/>
        </w:tabs>
        <w:spacing w:line="293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D3093A" w:rsidRPr="00E31661" w:rsidRDefault="00D3093A" w:rsidP="00D3093A">
      <w:pPr>
        <w:widowControl/>
        <w:rPr>
          <w:rFonts w:eastAsia="Arial Unicode MS"/>
          <w:sz w:val="28"/>
          <w:szCs w:val="28"/>
        </w:rPr>
        <w:sectPr w:rsidR="00D3093A" w:rsidRPr="00E31661" w:rsidSect="00D3093A">
          <w:pgSz w:w="11900" w:h="16840"/>
          <w:pgMar w:top="360" w:right="985" w:bottom="360" w:left="1701" w:header="0" w:footer="3" w:gutter="0"/>
          <w:cols w:space="720"/>
        </w:sectPr>
      </w:pPr>
    </w:p>
    <w:p w:rsidR="00D3093A" w:rsidRPr="00E31661" w:rsidRDefault="00D3093A" w:rsidP="00D3093A">
      <w:pPr>
        <w:framePr w:wrap="none" w:vAnchor="page" w:hAnchor="page" w:x="6109" w:y="647"/>
        <w:spacing w:line="240" w:lineRule="exact"/>
        <w:rPr>
          <w:sz w:val="28"/>
          <w:szCs w:val="28"/>
        </w:rPr>
      </w:pPr>
      <w:r w:rsidRPr="00E31661">
        <w:rPr>
          <w:rStyle w:val="20"/>
          <w:rFonts w:eastAsia="Arial Unicode MS"/>
          <w:sz w:val="28"/>
          <w:szCs w:val="28"/>
        </w:rPr>
        <w:lastRenderedPageBreak/>
        <w:t>4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177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наделение некоммерческих организаций правом по оценке выполнения нормативов испытаний (тестов) комплекса ГТО;</w:t>
      </w:r>
    </w:p>
    <w:p w:rsidR="00D3093A" w:rsidRPr="00E31661" w:rsidRDefault="00D3093A" w:rsidP="00D3093A">
      <w:pPr>
        <w:numPr>
          <w:ilvl w:val="0"/>
          <w:numId w:val="3"/>
        </w:numPr>
        <w:tabs>
          <w:tab w:val="left" w:pos="1404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296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Органы местного самоуправления также имеют право:</w:t>
      </w:r>
    </w:p>
    <w:p w:rsidR="00D3093A" w:rsidRPr="00E31661" w:rsidRDefault="00D3093A" w:rsidP="00D3093A">
      <w:pPr>
        <w:numPr>
          <w:ilvl w:val="0"/>
          <w:numId w:val="4"/>
        </w:numPr>
        <w:tabs>
          <w:tab w:val="left" w:pos="1172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D3093A" w:rsidRPr="00E31661" w:rsidRDefault="00D3093A" w:rsidP="00D3093A">
      <w:pPr>
        <w:numPr>
          <w:ilvl w:val="0"/>
          <w:numId w:val="4"/>
        </w:numPr>
        <w:tabs>
          <w:tab w:val="left" w:pos="1172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участвовать в организации и проведении межмуниципальных, региональных, межрегиональных</w:t>
      </w:r>
      <w:r w:rsidR="00FF03FF">
        <w:rPr>
          <w:rStyle w:val="4"/>
          <w:rFonts w:eastAsia="Arial Unicode MS"/>
          <w:i w:val="0"/>
          <w:iCs w:val="0"/>
          <w:sz w:val="28"/>
          <w:szCs w:val="28"/>
        </w:rPr>
        <w:t xml:space="preserve">, всероссийских и </w:t>
      </w:r>
      <w:proofErr w:type="gramStart"/>
      <w:r w:rsidR="00FF03FF">
        <w:rPr>
          <w:rStyle w:val="4"/>
          <w:rFonts w:eastAsia="Arial Unicode MS"/>
          <w:i w:val="0"/>
          <w:iCs w:val="0"/>
          <w:sz w:val="28"/>
          <w:szCs w:val="28"/>
        </w:rPr>
        <w:t xml:space="preserve">международных спортивных </w:t>
      </w: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соревнований</w:t>
      </w:r>
      <w:proofErr w:type="gramEnd"/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 xml:space="preserve">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D3093A" w:rsidRPr="00E31661" w:rsidRDefault="00D3093A" w:rsidP="00D3093A">
      <w:pPr>
        <w:numPr>
          <w:ilvl w:val="0"/>
          <w:numId w:val="4"/>
        </w:numPr>
        <w:tabs>
          <w:tab w:val="left" w:pos="1172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D3093A" w:rsidRPr="00E31661" w:rsidRDefault="00D3093A" w:rsidP="00D3093A">
      <w:pPr>
        <w:numPr>
          <w:ilvl w:val="0"/>
          <w:numId w:val="4"/>
        </w:numPr>
        <w:tabs>
          <w:tab w:val="left" w:pos="1057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создавать центры тестирования по выполнению нормативов испытаний (тестов) комплекса ГТО (далее</w:t>
      </w:r>
      <w:r w:rsidRPr="00E31661">
        <w:rPr>
          <w:rStyle w:val="413pt"/>
          <w:rFonts w:eastAsia="Arial Unicode MS"/>
          <w:b w:val="0"/>
          <w:bCs w:val="0"/>
          <w:sz w:val="28"/>
          <w:szCs w:val="28"/>
        </w:rPr>
        <w:t xml:space="preserve"> - </w:t>
      </w: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центры тестирования) в форме некоммерческих организаций;</w:t>
      </w:r>
    </w:p>
    <w:p w:rsidR="00D3093A" w:rsidRPr="00E31661" w:rsidRDefault="00D3093A" w:rsidP="00D3093A">
      <w:pPr>
        <w:numPr>
          <w:ilvl w:val="0"/>
          <w:numId w:val="4"/>
        </w:numPr>
        <w:tabs>
          <w:tab w:val="left" w:pos="1172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404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 xml:space="preserve">Деятельность органов местного самоуправления по обеспечению условий для развития на территории </w:t>
      </w:r>
      <w:r w:rsidR="00FF03FF">
        <w:rPr>
          <w:rStyle w:val="212pt"/>
          <w:rFonts w:eastAsia="Arial Unicode MS"/>
          <w:i w:val="0"/>
          <w:sz w:val="28"/>
          <w:szCs w:val="28"/>
        </w:rPr>
        <w:t>Большеключинского сельсовета</w:t>
      </w:r>
      <w:r w:rsidRPr="00E31661">
        <w:rPr>
          <w:rStyle w:val="212pt"/>
          <w:rFonts w:eastAsia="Arial Unicode MS"/>
          <w:sz w:val="28"/>
          <w:szCs w:val="28"/>
        </w:rPr>
        <w:t xml:space="preserve"> </w:t>
      </w:r>
      <w:r w:rsidRPr="00E31661">
        <w:rPr>
          <w:rStyle w:val="2"/>
          <w:rFonts w:eastAsia="Arial Unicode MS"/>
          <w:sz w:val="28"/>
          <w:szCs w:val="28"/>
        </w:rPr>
        <w:t xml:space="preserve">физической культуры и массового спорта и проведения </w:t>
      </w:r>
      <w:proofErr w:type="spellStart"/>
      <w:r w:rsidRPr="00E31661">
        <w:rPr>
          <w:rStyle w:val="2"/>
          <w:rFonts w:eastAsia="Arial Unicode MS"/>
          <w:sz w:val="28"/>
          <w:szCs w:val="28"/>
        </w:rPr>
        <w:t>физкультурно</w:t>
      </w:r>
      <w:r w:rsidRPr="00E31661">
        <w:rPr>
          <w:rStyle w:val="2"/>
          <w:rFonts w:eastAsia="Arial Unicode MS"/>
          <w:sz w:val="28"/>
          <w:szCs w:val="28"/>
        </w:rPr>
        <w:softHyphen/>
        <w:t>оздоровительных</w:t>
      </w:r>
      <w:proofErr w:type="spellEnd"/>
      <w:r w:rsidRPr="00E31661">
        <w:rPr>
          <w:rStyle w:val="2"/>
          <w:rFonts w:eastAsia="Arial Unicode MS"/>
          <w:sz w:val="28"/>
          <w:szCs w:val="28"/>
        </w:rPr>
        <w:t xml:space="preserve">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D3093A" w:rsidRPr="00E31661" w:rsidRDefault="00D3093A" w:rsidP="00D3093A">
      <w:pPr>
        <w:numPr>
          <w:ilvl w:val="0"/>
          <w:numId w:val="2"/>
        </w:numPr>
        <w:tabs>
          <w:tab w:val="left" w:pos="1301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2"/>
          <w:rFonts w:eastAsia="Arial Unicode MS"/>
          <w:sz w:val="28"/>
          <w:szCs w:val="28"/>
        </w:rPr>
        <w:t xml:space="preserve">К расходным обязательствам </w:t>
      </w:r>
      <w:r w:rsidR="00FF03FF" w:rsidRPr="00FF03FF">
        <w:rPr>
          <w:rStyle w:val="212pt"/>
          <w:rFonts w:eastAsia="Arial Unicode MS"/>
          <w:i w:val="0"/>
          <w:sz w:val="28"/>
          <w:szCs w:val="28"/>
        </w:rPr>
        <w:t>Большеключинского сельсовета</w:t>
      </w:r>
      <w:r w:rsidR="00FF03FF">
        <w:rPr>
          <w:rStyle w:val="212pt"/>
          <w:rFonts w:eastAsia="Arial Unicode MS"/>
          <w:sz w:val="28"/>
          <w:szCs w:val="28"/>
        </w:rPr>
        <w:t xml:space="preserve"> </w:t>
      </w:r>
      <w:r w:rsidRPr="00E31661">
        <w:rPr>
          <w:rStyle w:val="2"/>
          <w:rFonts w:eastAsia="Arial Unicode MS"/>
          <w:sz w:val="28"/>
          <w:szCs w:val="28"/>
        </w:rPr>
        <w:t>относятся:</w:t>
      </w:r>
    </w:p>
    <w:p w:rsidR="00D3093A" w:rsidRPr="00E31661" w:rsidRDefault="00D3093A" w:rsidP="00D3093A">
      <w:pPr>
        <w:numPr>
          <w:ilvl w:val="0"/>
          <w:numId w:val="5"/>
        </w:numPr>
        <w:tabs>
          <w:tab w:val="left" w:pos="1172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D3093A" w:rsidRPr="00E31661" w:rsidRDefault="00D3093A" w:rsidP="00D3093A">
      <w:pPr>
        <w:numPr>
          <w:ilvl w:val="0"/>
          <w:numId w:val="5"/>
        </w:numPr>
        <w:tabs>
          <w:tab w:val="left" w:pos="1172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организация проведения муниципальных официальных физкультурных мероприяти</w:t>
      </w:r>
      <w:bookmarkStart w:id="0" w:name="_GoBack"/>
      <w:bookmarkEnd w:id="0"/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й и спортивных мероприятий;</w:t>
      </w:r>
    </w:p>
    <w:p w:rsidR="00D3093A" w:rsidRPr="00E31661" w:rsidRDefault="00D3093A" w:rsidP="00D3093A">
      <w:pPr>
        <w:numPr>
          <w:ilvl w:val="0"/>
          <w:numId w:val="5"/>
        </w:numPr>
        <w:tabs>
          <w:tab w:val="left" w:pos="1038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обеспечение условий для реализации комплекса ГТО в соответствии с Федеральным законом № 329-ФЗ;</w:t>
      </w:r>
    </w:p>
    <w:p w:rsidR="00D3093A" w:rsidRPr="00E31661" w:rsidRDefault="00D3093A" w:rsidP="00D3093A">
      <w:pPr>
        <w:numPr>
          <w:ilvl w:val="0"/>
          <w:numId w:val="5"/>
        </w:numPr>
        <w:tabs>
          <w:tab w:val="left" w:pos="1057"/>
        </w:tabs>
        <w:spacing w:line="298" w:lineRule="exact"/>
        <w:jc w:val="both"/>
        <w:rPr>
          <w:sz w:val="28"/>
          <w:szCs w:val="28"/>
        </w:rPr>
      </w:pPr>
      <w:r w:rsidRPr="00E31661">
        <w:rPr>
          <w:rStyle w:val="4"/>
          <w:rFonts w:eastAsia="Arial Unicode MS"/>
          <w:i w:val="0"/>
          <w:iCs w:val="0"/>
          <w:sz w:val="28"/>
          <w:szCs w:val="28"/>
        </w:rPr>
        <w:t>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D3093A" w:rsidRPr="00E31661" w:rsidRDefault="00D3093A" w:rsidP="00D3093A">
      <w:pPr>
        <w:rPr>
          <w:sz w:val="28"/>
          <w:szCs w:val="28"/>
        </w:rPr>
      </w:pPr>
    </w:p>
    <w:p w:rsidR="001E5717" w:rsidRPr="00E31661" w:rsidRDefault="001E5717" w:rsidP="00D3093A">
      <w:pPr>
        <w:rPr>
          <w:sz w:val="28"/>
          <w:szCs w:val="28"/>
        </w:rPr>
      </w:pPr>
    </w:p>
    <w:sectPr w:rsidR="001E5717" w:rsidRPr="00E3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41C"/>
    <w:multiLevelType w:val="multilevel"/>
    <w:tmpl w:val="3960A5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15672D"/>
    <w:multiLevelType w:val="multilevel"/>
    <w:tmpl w:val="E454E8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FA0921"/>
    <w:multiLevelType w:val="multilevel"/>
    <w:tmpl w:val="C66218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35745D"/>
    <w:multiLevelType w:val="multilevel"/>
    <w:tmpl w:val="E78EC90E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 w15:restartNumberingAfterBreak="0">
    <w:nsid w:val="654003E8"/>
    <w:multiLevelType w:val="multilevel"/>
    <w:tmpl w:val="EF38EE6A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9"/>
    <w:rsid w:val="001E5717"/>
    <w:rsid w:val="00B07929"/>
    <w:rsid w:val="00D3093A"/>
    <w:rsid w:val="00E31661"/>
    <w:rsid w:val="00FE0897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5C56"/>
  <w15:chartTrackingRefBased/>
  <w15:docId w15:val="{26F376D3-3DA2-447F-990A-04EC436C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3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309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D309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D309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D3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a0"/>
    <w:rsid w:val="00D309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aliases w:val="Не курсив"/>
    <w:basedOn w:val="a0"/>
    <w:rsid w:val="00D309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D309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Сноска"/>
    <w:basedOn w:val="a0"/>
    <w:rsid w:val="00D309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Колонтитул (2)"/>
    <w:basedOn w:val="a0"/>
    <w:rsid w:val="00D309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D309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D309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E316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61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bk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2021-05-19T01:43:00Z</cp:lastPrinted>
  <dcterms:created xsi:type="dcterms:W3CDTF">2021-05-19T01:05:00Z</dcterms:created>
  <dcterms:modified xsi:type="dcterms:W3CDTF">2021-05-19T01:43:00Z</dcterms:modified>
</cp:coreProperties>
</file>